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93DCB4" w14:textId="5B6D8012" w:rsidR="00FE6580" w:rsidRPr="005A4EED" w:rsidRDefault="00D45835">
      <w:pPr>
        <w:pStyle w:val="BodyText21"/>
        <w:rPr>
          <w:szCs w:val="24"/>
        </w:rPr>
      </w:pPr>
      <w:r w:rsidRPr="005A4EED">
        <w:rPr>
          <w:noProof/>
          <w:szCs w:val="24"/>
          <w:lang w:eastAsia="lt-LT"/>
        </w:rPr>
        <w:drawing>
          <wp:inline distT="0" distB="0" distL="0" distR="0" wp14:anchorId="384CA429" wp14:editId="494AF388">
            <wp:extent cx="560705" cy="68262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2625"/>
                    </a:xfrm>
                    <a:prstGeom prst="rect">
                      <a:avLst/>
                    </a:prstGeom>
                    <a:noFill/>
                  </pic:spPr>
                </pic:pic>
              </a:graphicData>
            </a:graphic>
          </wp:inline>
        </w:drawing>
      </w:r>
    </w:p>
    <w:p w14:paraId="1F86A7C8" w14:textId="77777777" w:rsidR="00EA69BE" w:rsidRPr="005A4EED" w:rsidRDefault="00EA69BE" w:rsidP="007D0A63">
      <w:pPr>
        <w:spacing w:line="276" w:lineRule="auto"/>
        <w:rPr>
          <w:rFonts w:eastAsia="Calibri"/>
          <w:b/>
          <w:color w:val="000000"/>
          <w:sz w:val="24"/>
          <w:szCs w:val="24"/>
          <w:lang w:eastAsia="en-US"/>
        </w:rPr>
      </w:pPr>
    </w:p>
    <w:p w14:paraId="0BDF5497" w14:textId="77777777" w:rsidR="00EA69BE" w:rsidRPr="005A4EED" w:rsidRDefault="00EA69BE" w:rsidP="00EA69BE">
      <w:pPr>
        <w:spacing w:line="276" w:lineRule="auto"/>
        <w:jc w:val="center"/>
        <w:rPr>
          <w:rFonts w:eastAsia="Calibri"/>
          <w:sz w:val="24"/>
          <w:szCs w:val="24"/>
          <w:lang w:eastAsia="en-US"/>
        </w:rPr>
      </w:pPr>
      <w:r w:rsidRPr="005A4EED">
        <w:rPr>
          <w:rFonts w:eastAsia="Calibri"/>
          <w:b/>
          <w:color w:val="000000"/>
          <w:sz w:val="24"/>
          <w:szCs w:val="24"/>
          <w:lang w:eastAsia="en-US"/>
        </w:rPr>
        <w:t xml:space="preserve">ŠIAULIŲ ................................................. </w:t>
      </w:r>
    </w:p>
    <w:p w14:paraId="11BCC96C" w14:textId="77777777" w:rsidR="007D0A63" w:rsidRPr="005A4EED" w:rsidRDefault="00EA69BE" w:rsidP="007D0A63">
      <w:pPr>
        <w:spacing w:line="276" w:lineRule="auto"/>
        <w:jc w:val="center"/>
        <w:rPr>
          <w:rFonts w:eastAsia="Calibri"/>
          <w:sz w:val="24"/>
          <w:szCs w:val="24"/>
          <w:lang w:eastAsia="en-US"/>
        </w:rPr>
      </w:pPr>
      <w:r w:rsidRPr="005A4EED">
        <w:rPr>
          <w:rFonts w:eastAsia="Calibri"/>
          <w:b/>
          <w:color w:val="000000"/>
          <w:sz w:val="24"/>
          <w:szCs w:val="24"/>
          <w:lang w:eastAsia="en-US"/>
        </w:rPr>
        <w:t>DIREKTORIUS</w:t>
      </w:r>
    </w:p>
    <w:p w14:paraId="1288004A" w14:textId="77777777" w:rsidR="00EA69BE" w:rsidRPr="005A4EED" w:rsidRDefault="00EA69BE">
      <w:pPr>
        <w:pStyle w:val="BodyText21"/>
        <w:rPr>
          <w:szCs w:val="24"/>
        </w:rPr>
      </w:pPr>
    </w:p>
    <w:p w14:paraId="067FD860" w14:textId="77777777" w:rsidR="009307D2" w:rsidRPr="009307D2" w:rsidRDefault="009307D2" w:rsidP="009307D2">
      <w:pPr>
        <w:spacing w:line="276" w:lineRule="auto"/>
        <w:rPr>
          <w:rFonts w:eastAsia="Calibri"/>
          <w:b/>
          <w:color w:val="000000"/>
          <w:sz w:val="24"/>
          <w:szCs w:val="24"/>
          <w:lang w:eastAsia="en-US"/>
        </w:rPr>
      </w:pPr>
    </w:p>
    <w:p w14:paraId="719C84E8" w14:textId="77777777" w:rsidR="009307D2" w:rsidRPr="009307D2" w:rsidRDefault="009307D2" w:rsidP="009307D2">
      <w:pPr>
        <w:spacing w:line="276" w:lineRule="auto"/>
        <w:jc w:val="center"/>
        <w:rPr>
          <w:rFonts w:eastAsia="Calibri"/>
          <w:sz w:val="24"/>
          <w:szCs w:val="24"/>
          <w:lang w:eastAsia="en-US"/>
        </w:rPr>
      </w:pPr>
      <w:r w:rsidRPr="009307D2">
        <w:rPr>
          <w:rFonts w:eastAsia="Calibri"/>
          <w:b/>
          <w:bCs/>
          <w:color w:val="000000"/>
          <w:sz w:val="24"/>
          <w:szCs w:val="24"/>
          <w:lang w:eastAsia="en-US"/>
        </w:rPr>
        <w:t>ĮSAKYMAS</w:t>
      </w:r>
    </w:p>
    <w:p w14:paraId="1CA3B4AA" w14:textId="77777777" w:rsidR="009307D2" w:rsidRDefault="009307D2" w:rsidP="009307D2">
      <w:pPr>
        <w:keepNext/>
        <w:spacing w:line="276" w:lineRule="auto"/>
        <w:jc w:val="center"/>
        <w:outlineLvl w:val="0"/>
        <w:rPr>
          <w:rFonts w:eastAsia="Calibri"/>
          <w:b/>
          <w:bCs/>
          <w:i/>
          <w:iCs/>
          <w:color w:val="000000"/>
          <w:sz w:val="24"/>
          <w:szCs w:val="24"/>
          <w:highlight w:val="white"/>
          <w:lang w:eastAsia="en-US"/>
        </w:rPr>
      </w:pPr>
      <w:r w:rsidRPr="009307D2">
        <w:rPr>
          <w:rFonts w:eastAsia="Calibri"/>
          <w:b/>
          <w:bCs/>
          <w:color w:val="000000"/>
          <w:sz w:val="24"/>
          <w:szCs w:val="24"/>
          <w:lang w:eastAsia="en-US"/>
        </w:rPr>
        <w:t xml:space="preserve">DĖL ŠIAULIŲ </w:t>
      </w:r>
      <w:bookmarkStart w:id="0" w:name="_Hlk109648242"/>
      <w:r w:rsidRPr="009307D2">
        <w:rPr>
          <w:rFonts w:eastAsia="Calibri"/>
          <w:b/>
          <w:bCs/>
          <w:i/>
          <w:iCs/>
          <w:color w:val="000000"/>
          <w:sz w:val="24"/>
          <w:szCs w:val="24"/>
          <w:highlight w:val="white"/>
          <w:lang w:eastAsia="en-US"/>
        </w:rPr>
        <w:t>(įstaigos pavadinimas</w:t>
      </w:r>
      <w:r>
        <w:rPr>
          <w:rFonts w:eastAsia="Calibri"/>
          <w:b/>
          <w:bCs/>
          <w:i/>
          <w:iCs/>
          <w:color w:val="000000"/>
          <w:sz w:val="24"/>
          <w:szCs w:val="24"/>
          <w:highlight w:val="white"/>
          <w:lang w:eastAsia="en-US"/>
        </w:rPr>
        <w:t xml:space="preserve">) </w:t>
      </w:r>
      <w:bookmarkEnd w:id="0"/>
    </w:p>
    <w:p w14:paraId="4F56A550" w14:textId="77777777" w:rsidR="009307D2" w:rsidRPr="009307D2" w:rsidRDefault="009307D2" w:rsidP="009307D2">
      <w:pPr>
        <w:keepNext/>
        <w:spacing w:line="276" w:lineRule="auto"/>
        <w:jc w:val="center"/>
        <w:outlineLvl w:val="0"/>
        <w:rPr>
          <w:b/>
          <w:bCs/>
          <w:kern w:val="2"/>
          <w:sz w:val="24"/>
          <w:szCs w:val="24"/>
          <w:lang w:eastAsia="en-US"/>
        </w:rPr>
      </w:pPr>
      <w:r>
        <w:rPr>
          <w:rFonts w:eastAsia="Calibri"/>
          <w:b/>
          <w:bCs/>
          <w:i/>
          <w:iCs/>
          <w:color w:val="000000"/>
          <w:sz w:val="24"/>
          <w:szCs w:val="24"/>
          <w:highlight w:val="white"/>
          <w:lang w:eastAsia="en-US"/>
        </w:rPr>
        <w:t>(</w:t>
      </w:r>
      <w:r w:rsidRPr="009307D2">
        <w:rPr>
          <w:rFonts w:eastAsia="Calibri"/>
          <w:b/>
          <w:bCs/>
          <w:i/>
          <w:iCs/>
          <w:color w:val="000000"/>
          <w:sz w:val="24"/>
          <w:szCs w:val="24"/>
          <w:lang w:eastAsia="en-US"/>
        </w:rPr>
        <w:t>pareigų pavadinimas)</w:t>
      </w:r>
      <w:r w:rsidRPr="009307D2">
        <w:rPr>
          <w:rFonts w:eastAsia="Calibri"/>
          <w:b/>
          <w:bCs/>
          <w:color w:val="000000"/>
          <w:sz w:val="24"/>
          <w:szCs w:val="24"/>
          <w:lang w:eastAsia="en-US"/>
        </w:rPr>
        <w:t xml:space="preserve"> KONKURSO KOMISIJOS SUDARYMO</w:t>
      </w:r>
    </w:p>
    <w:p w14:paraId="4A10D9CF" w14:textId="77777777" w:rsidR="009307D2" w:rsidRPr="009307D2" w:rsidRDefault="009307D2" w:rsidP="009307D2">
      <w:pPr>
        <w:rPr>
          <w:rFonts w:eastAsia="Calibri"/>
          <w:color w:val="000000"/>
          <w:sz w:val="24"/>
          <w:szCs w:val="24"/>
          <w:lang w:eastAsia="en-US"/>
        </w:rPr>
      </w:pPr>
    </w:p>
    <w:p w14:paraId="0380BBAF" w14:textId="77777777" w:rsidR="009307D2" w:rsidRPr="005A4EED" w:rsidRDefault="009307D2" w:rsidP="009307D2">
      <w:pPr>
        <w:pStyle w:val="Antrats"/>
        <w:tabs>
          <w:tab w:val="clear" w:pos="4153"/>
          <w:tab w:val="clear" w:pos="8306"/>
        </w:tabs>
        <w:jc w:val="center"/>
        <w:rPr>
          <w:rFonts w:ascii="Times New Roman" w:hAnsi="Times New Roman"/>
          <w:szCs w:val="24"/>
          <w:lang w:val="lt-LT"/>
        </w:rPr>
      </w:pPr>
      <w:r w:rsidRPr="005A4EED">
        <w:rPr>
          <w:rFonts w:ascii="Times New Roman" w:hAnsi="Times New Roman"/>
          <w:szCs w:val="24"/>
          <w:lang w:val="lt-LT"/>
        </w:rPr>
        <w:t>20....... m. ........... d. Nr. .........</w:t>
      </w:r>
    </w:p>
    <w:p w14:paraId="7CACE81C" w14:textId="77777777" w:rsidR="009307D2" w:rsidRPr="005A4EED" w:rsidRDefault="009307D2" w:rsidP="009307D2">
      <w:pPr>
        <w:pStyle w:val="Antrats"/>
        <w:tabs>
          <w:tab w:val="clear" w:pos="4153"/>
          <w:tab w:val="clear" w:pos="8306"/>
        </w:tabs>
        <w:jc w:val="center"/>
        <w:rPr>
          <w:rFonts w:ascii="Times New Roman" w:hAnsi="Times New Roman"/>
          <w:szCs w:val="24"/>
          <w:lang w:val="lt-LT"/>
        </w:rPr>
      </w:pPr>
      <w:r w:rsidRPr="005A4EED">
        <w:rPr>
          <w:rFonts w:ascii="Times New Roman" w:hAnsi="Times New Roman"/>
          <w:szCs w:val="24"/>
          <w:lang w:val="lt-LT"/>
        </w:rPr>
        <w:t>Šiauliai</w:t>
      </w:r>
    </w:p>
    <w:p w14:paraId="10517B94" w14:textId="77777777" w:rsidR="009307D2" w:rsidRPr="009307D2" w:rsidRDefault="009307D2" w:rsidP="009307D2">
      <w:pPr>
        <w:jc w:val="center"/>
        <w:rPr>
          <w:rFonts w:eastAsia="Calibri"/>
          <w:color w:val="000000"/>
          <w:sz w:val="24"/>
          <w:szCs w:val="24"/>
          <w:lang w:eastAsia="en-US"/>
        </w:rPr>
      </w:pPr>
    </w:p>
    <w:p w14:paraId="20FE848E" w14:textId="77777777" w:rsidR="004C6308" w:rsidRPr="003A6314" w:rsidRDefault="009307D2" w:rsidP="003A6314">
      <w:pPr>
        <w:spacing w:line="276" w:lineRule="auto"/>
        <w:ind w:firstLine="720"/>
        <w:jc w:val="both"/>
        <w:rPr>
          <w:rFonts w:eastAsia="Calibri"/>
          <w:i/>
          <w:iCs/>
          <w:color w:val="000000"/>
          <w:sz w:val="24"/>
          <w:szCs w:val="24"/>
          <w:lang w:eastAsia="en-US"/>
        </w:rPr>
      </w:pPr>
      <w:r w:rsidRPr="009307D2">
        <w:rPr>
          <w:rFonts w:eastAsia="Calibri"/>
          <w:color w:val="000000"/>
          <w:sz w:val="24"/>
          <w:szCs w:val="24"/>
          <w:lang w:eastAsia="en-US"/>
        </w:rPr>
        <w:t>Vadovaudamasi</w:t>
      </w:r>
      <w:r w:rsidR="004C6308">
        <w:rPr>
          <w:rFonts w:eastAsia="Calibri"/>
          <w:color w:val="000000"/>
          <w:sz w:val="24"/>
          <w:szCs w:val="24"/>
          <w:lang w:eastAsia="en-US"/>
        </w:rPr>
        <w:t>(</w:t>
      </w:r>
      <w:r w:rsidRPr="009307D2">
        <w:rPr>
          <w:rFonts w:eastAsia="Calibri"/>
          <w:color w:val="000000"/>
          <w:sz w:val="24"/>
          <w:szCs w:val="24"/>
          <w:lang w:eastAsia="en-US"/>
        </w:rPr>
        <w:t>s</w:t>
      </w:r>
      <w:r w:rsidR="004C6308">
        <w:rPr>
          <w:rFonts w:eastAsia="Calibri"/>
          <w:color w:val="000000"/>
          <w:sz w:val="24"/>
          <w:szCs w:val="24"/>
          <w:lang w:eastAsia="en-US"/>
        </w:rPr>
        <w:t>)</w:t>
      </w:r>
      <w:r w:rsidRPr="009307D2">
        <w:rPr>
          <w:rFonts w:eastAsia="Calibri"/>
          <w:color w:val="000000"/>
          <w:sz w:val="24"/>
          <w:szCs w:val="24"/>
          <w:lang w:eastAsia="en-US"/>
        </w:rPr>
        <w:t xml:space="preserve"> Lietuvos Respublikos Vyriausybės 2017 m. birželio 21 d. nutarimu Nr. 496 „Dėl Lietuvos Respublikos darbo kodekso įgyvendinimo“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w:t>
      </w:r>
      <w:r w:rsidRPr="00C014D8">
        <w:rPr>
          <w:rFonts w:eastAsia="Calibri"/>
          <w:color w:val="000000"/>
          <w:sz w:val="24"/>
          <w:szCs w:val="24"/>
          <w:lang w:eastAsia="en-US"/>
        </w:rPr>
        <w:t>, Šiaulių miesto savivaldybės tarybos 20</w:t>
      </w:r>
      <w:r w:rsidR="009D1588" w:rsidRPr="00C014D8">
        <w:rPr>
          <w:rFonts w:eastAsia="Calibri"/>
          <w:color w:val="000000"/>
          <w:sz w:val="24"/>
          <w:szCs w:val="24"/>
          <w:lang w:eastAsia="en-US"/>
        </w:rPr>
        <w:t>....</w:t>
      </w:r>
      <w:r w:rsidRPr="00C014D8">
        <w:rPr>
          <w:rFonts w:eastAsia="Calibri"/>
          <w:color w:val="000000"/>
          <w:sz w:val="24"/>
          <w:szCs w:val="24"/>
          <w:lang w:eastAsia="en-US"/>
        </w:rPr>
        <w:t xml:space="preserve"> m. </w:t>
      </w:r>
      <w:r w:rsidR="009D1588" w:rsidRPr="00C014D8">
        <w:rPr>
          <w:rFonts w:eastAsia="Calibri"/>
          <w:color w:val="000000"/>
          <w:sz w:val="24"/>
          <w:szCs w:val="24"/>
          <w:lang w:eastAsia="en-US"/>
        </w:rPr>
        <w:t>..............</w:t>
      </w:r>
      <w:r w:rsidRPr="00C014D8">
        <w:rPr>
          <w:rFonts w:eastAsia="Calibri"/>
          <w:color w:val="000000"/>
          <w:sz w:val="24"/>
          <w:szCs w:val="24"/>
          <w:lang w:eastAsia="en-US"/>
        </w:rPr>
        <w:t xml:space="preserve"> d. sprendimo Nr. T-</w:t>
      </w:r>
      <w:r w:rsidR="009D1588" w:rsidRPr="00C014D8">
        <w:rPr>
          <w:rFonts w:eastAsia="Calibri"/>
          <w:color w:val="000000"/>
          <w:sz w:val="24"/>
          <w:szCs w:val="24"/>
          <w:lang w:eastAsia="en-US"/>
        </w:rPr>
        <w:t>....</w:t>
      </w:r>
      <w:r w:rsidRPr="00C014D8">
        <w:rPr>
          <w:rFonts w:eastAsia="Calibri"/>
          <w:color w:val="000000"/>
          <w:sz w:val="24"/>
          <w:szCs w:val="24"/>
          <w:lang w:eastAsia="en-US"/>
        </w:rPr>
        <w:t xml:space="preserve"> „Dėl didžiausio leistino Šiaulių miesto savivaldybės biudžetinių įstaigų pareigybių skaičiaus nustatymo“ </w:t>
      </w:r>
      <w:r w:rsidR="00DA381E" w:rsidRPr="00C014D8">
        <w:rPr>
          <w:rFonts w:eastAsia="Calibri"/>
          <w:color w:val="000000"/>
          <w:sz w:val="24"/>
          <w:szCs w:val="24"/>
          <w:lang w:eastAsia="en-US"/>
        </w:rPr>
        <w:t>......</w:t>
      </w:r>
      <w:r w:rsidRPr="00C014D8">
        <w:rPr>
          <w:rFonts w:eastAsia="Calibri"/>
          <w:color w:val="000000"/>
          <w:sz w:val="24"/>
          <w:szCs w:val="24"/>
          <w:lang w:eastAsia="en-US"/>
        </w:rPr>
        <w:t xml:space="preserve"> priedu</w:t>
      </w:r>
      <w:r w:rsidR="009D1588" w:rsidRPr="00C014D8">
        <w:rPr>
          <w:rFonts w:eastAsia="Calibri"/>
          <w:color w:val="000000"/>
          <w:sz w:val="24"/>
          <w:szCs w:val="24"/>
          <w:lang w:eastAsia="en-US"/>
        </w:rPr>
        <w:t xml:space="preserve"> </w:t>
      </w:r>
      <w:r w:rsidR="009D1588" w:rsidRPr="00C014D8">
        <w:rPr>
          <w:rFonts w:eastAsia="Calibri"/>
          <w:i/>
          <w:iCs/>
          <w:color w:val="000000"/>
          <w:sz w:val="24"/>
          <w:szCs w:val="24"/>
          <w:lang w:eastAsia="en-US"/>
        </w:rPr>
        <w:t>(pastaba: nurodoma paskutinė aktuali Tarybos sprendimo reakcija ir nurodomas atitinkamas aktualus įstaigai sprendimo priedas)</w:t>
      </w:r>
      <w:r w:rsidR="00DA381E" w:rsidRPr="00C014D8">
        <w:rPr>
          <w:rFonts w:eastAsia="Calibri"/>
          <w:color w:val="000000"/>
          <w:sz w:val="24"/>
          <w:szCs w:val="24"/>
          <w:lang w:eastAsia="en-US"/>
        </w:rPr>
        <w:t>:</w:t>
      </w:r>
    </w:p>
    <w:p w14:paraId="5F30005E" w14:textId="77777777" w:rsidR="009307D2" w:rsidRPr="009307D2" w:rsidRDefault="000B0D8A" w:rsidP="004C6308">
      <w:pPr>
        <w:numPr>
          <w:ilvl w:val="0"/>
          <w:numId w:val="8"/>
        </w:numPr>
        <w:tabs>
          <w:tab w:val="left" w:pos="851"/>
        </w:tabs>
        <w:spacing w:after="200" w:line="276" w:lineRule="auto"/>
        <w:ind w:left="0" w:firstLine="567"/>
        <w:contextualSpacing/>
        <w:jc w:val="both"/>
        <w:rPr>
          <w:rFonts w:eastAsia="Calibri"/>
          <w:sz w:val="24"/>
          <w:szCs w:val="24"/>
          <w:lang w:eastAsia="en-US"/>
        </w:rPr>
      </w:pPr>
      <w:r w:rsidRPr="000B0D8A">
        <w:rPr>
          <w:rFonts w:eastAsia="Calibri"/>
          <w:spacing w:val="60"/>
          <w:sz w:val="24"/>
          <w:szCs w:val="24"/>
          <w:lang w:eastAsia="en-US"/>
        </w:rPr>
        <w:t>Sudarau</w:t>
      </w:r>
      <w:r w:rsidR="009307D2" w:rsidRPr="009307D2">
        <w:rPr>
          <w:rFonts w:eastAsia="Calibri"/>
          <w:sz w:val="24"/>
          <w:szCs w:val="24"/>
          <w:lang w:eastAsia="en-US"/>
        </w:rPr>
        <w:t xml:space="preserve"> iš Šiaulių </w:t>
      </w:r>
      <w:r w:rsidR="004C6308" w:rsidRPr="004C6308">
        <w:rPr>
          <w:rFonts w:eastAsia="Calibri"/>
          <w:i/>
          <w:iCs/>
          <w:color w:val="000000"/>
          <w:sz w:val="24"/>
          <w:szCs w:val="24"/>
          <w:highlight w:val="white"/>
          <w:lang w:eastAsia="en-US"/>
        </w:rPr>
        <w:t>(įstaigos pavadinimas)</w:t>
      </w:r>
      <w:r w:rsidR="009307D2" w:rsidRPr="009307D2">
        <w:rPr>
          <w:rFonts w:eastAsia="Calibri"/>
          <w:sz w:val="24"/>
          <w:szCs w:val="24"/>
          <w:lang w:eastAsia="en-US"/>
        </w:rPr>
        <w:t xml:space="preserve"> darbuotojų, konkurso pretendentų atrankos komisiją laisvai Šiaulių </w:t>
      </w:r>
      <w:r w:rsidR="004C6308" w:rsidRPr="004C6308">
        <w:rPr>
          <w:rFonts w:eastAsia="Calibri"/>
          <w:i/>
          <w:iCs/>
          <w:color w:val="000000"/>
          <w:sz w:val="24"/>
          <w:szCs w:val="24"/>
          <w:highlight w:val="white"/>
          <w:lang w:eastAsia="en-US"/>
        </w:rPr>
        <w:t>(įstaigos pavadinimas) (</w:t>
      </w:r>
      <w:r w:rsidR="004C6308" w:rsidRPr="004C6308">
        <w:rPr>
          <w:rFonts w:eastAsia="Calibri"/>
          <w:i/>
          <w:iCs/>
          <w:color w:val="000000"/>
          <w:sz w:val="24"/>
          <w:szCs w:val="24"/>
          <w:lang w:eastAsia="en-US"/>
        </w:rPr>
        <w:t>pareigų pavadinimas)</w:t>
      </w:r>
      <w:r w:rsidR="004C6308" w:rsidRPr="009307D2">
        <w:rPr>
          <w:rFonts w:eastAsia="Calibri"/>
          <w:b/>
          <w:bCs/>
          <w:color w:val="000000"/>
          <w:sz w:val="24"/>
          <w:szCs w:val="24"/>
          <w:lang w:eastAsia="en-US"/>
        </w:rPr>
        <w:t xml:space="preserve"> </w:t>
      </w:r>
      <w:r w:rsidR="009307D2" w:rsidRPr="009307D2">
        <w:rPr>
          <w:rFonts w:eastAsia="Calibri"/>
          <w:sz w:val="24"/>
          <w:szCs w:val="24"/>
          <w:lang w:eastAsia="en-US"/>
        </w:rPr>
        <w:t>pareigybei užimti:</w:t>
      </w:r>
    </w:p>
    <w:p w14:paraId="4F8B0C9C" w14:textId="77777777" w:rsidR="009307D2" w:rsidRPr="009307D2" w:rsidRDefault="009307D2" w:rsidP="004C6308">
      <w:pPr>
        <w:numPr>
          <w:ilvl w:val="1"/>
          <w:numId w:val="9"/>
        </w:numPr>
        <w:spacing w:after="200" w:line="276" w:lineRule="auto"/>
        <w:ind w:hanging="530"/>
        <w:contextualSpacing/>
        <w:jc w:val="both"/>
        <w:rPr>
          <w:rFonts w:eastAsia="Calibri"/>
          <w:sz w:val="24"/>
          <w:szCs w:val="24"/>
          <w:lang w:eastAsia="en-US"/>
        </w:rPr>
      </w:pPr>
      <w:r w:rsidRPr="009307D2">
        <w:rPr>
          <w:rFonts w:eastAsia="Calibri"/>
          <w:sz w:val="24"/>
          <w:szCs w:val="24"/>
          <w:lang w:eastAsia="en-US"/>
        </w:rPr>
        <w:t xml:space="preserve"> Komisijos pirmininkas – </w:t>
      </w:r>
      <w:bookmarkStart w:id="1" w:name="_Hlk109648369"/>
      <w:r w:rsidR="004C6308" w:rsidRPr="00AC0389">
        <w:rPr>
          <w:rFonts w:eastAsia="Calibri"/>
          <w:i/>
          <w:iCs/>
          <w:sz w:val="24"/>
          <w:szCs w:val="24"/>
          <w:lang w:eastAsia="en-US"/>
        </w:rPr>
        <w:t>Vardas, Pavardė</w:t>
      </w:r>
      <w:bookmarkEnd w:id="1"/>
      <w:r w:rsidR="00AC0389" w:rsidRPr="00AC0389">
        <w:rPr>
          <w:rFonts w:eastAsia="Calibri"/>
          <w:i/>
          <w:iCs/>
          <w:sz w:val="24"/>
          <w:szCs w:val="24"/>
          <w:lang w:eastAsia="en-US"/>
        </w:rPr>
        <w:t>, pareigos;</w:t>
      </w:r>
    </w:p>
    <w:p w14:paraId="246F9D2E" w14:textId="77777777" w:rsidR="009307D2" w:rsidRPr="009307D2" w:rsidRDefault="009307D2" w:rsidP="004C6308">
      <w:pPr>
        <w:numPr>
          <w:ilvl w:val="1"/>
          <w:numId w:val="9"/>
        </w:numPr>
        <w:spacing w:after="200" w:line="276" w:lineRule="auto"/>
        <w:ind w:hanging="530"/>
        <w:contextualSpacing/>
        <w:jc w:val="both"/>
        <w:rPr>
          <w:rFonts w:eastAsia="Calibri"/>
          <w:sz w:val="24"/>
          <w:szCs w:val="24"/>
          <w:lang w:eastAsia="en-US"/>
        </w:rPr>
      </w:pPr>
      <w:r w:rsidRPr="009307D2">
        <w:rPr>
          <w:rFonts w:eastAsia="Calibri"/>
          <w:sz w:val="24"/>
          <w:szCs w:val="24"/>
          <w:lang w:eastAsia="en-US"/>
        </w:rPr>
        <w:t xml:space="preserve"> Komisijos sekretorius – </w:t>
      </w:r>
      <w:r w:rsidR="00AC0389" w:rsidRPr="00AC0389">
        <w:rPr>
          <w:rFonts w:eastAsia="Calibri"/>
          <w:i/>
          <w:iCs/>
          <w:sz w:val="24"/>
          <w:szCs w:val="24"/>
          <w:lang w:eastAsia="en-US"/>
        </w:rPr>
        <w:t>Vardas, Pavardė, pareigos;</w:t>
      </w:r>
    </w:p>
    <w:p w14:paraId="68EDC5C0" w14:textId="77777777" w:rsidR="00AC0389" w:rsidRDefault="009307D2" w:rsidP="004C6308">
      <w:pPr>
        <w:numPr>
          <w:ilvl w:val="1"/>
          <w:numId w:val="9"/>
        </w:numPr>
        <w:spacing w:after="200" w:line="276" w:lineRule="auto"/>
        <w:ind w:hanging="530"/>
        <w:contextualSpacing/>
        <w:jc w:val="both"/>
        <w:rPr>
          <w:rFonts w:eastAsia="Calibri"/>
          <w:sz w:val="24"/>
          <w:szCs w:val="24"/>
          <w:lang w:eastAsia="en-US"/>
        </w:rPr>
      </w:pPr>
      <w:r w:rsidRPr="009307D2">
        <w:rPr>
          <w:rFonts w:eastAsia="Calibri"/>
          <w:sz w:val="24"/>
          <w:szCs w:val="24"/>
          <w:lang w:eastAsia="en-US"/>
        </w:rPr>
        <w:t xml:space="preserve"> Komisijos nariai</w:t>
      </w:r>
      <w:r w:rsidR="00AC0389">
        <w:rPr>
          <w:rFonts w:eastAsia="Calibri"/>
          <w:sz w:val="24"/>
          <w:szCs w:val="24"/>
          <w:lang w:eastAsia="en-US"/>
        </w:rPr>
        <w:t>:</w:t>
      </w:r>
    </w:p>
    <w:p w14:paraId="04C84101" w14:textId="77777777" w:rsidR="00AC0389" w:rsidRPr="00AC0389" w:rsidRDefault="00AC0389" w:rsidP="00AC0389">
      <w:pPr>
        <w:numPr>
          <w:ilvl w:val="0"/>
          <w:numId w:val="11"/>
        </w:numPr>
        <w:tabs>
          <w:tab w:val="left" w:pos="851"/>
        </w:tabs>
        <w:ind w:firstLine="414"/>
        <w:jc w:val="both"/>
        <w:rPr>
          <w:rFonts w:eastAsia="Calibri"/>
          <w:sz w:val="24"/>
          <w:szCs w:val="24"/>
          <w:lang w:eastAsia="en-US"/>
        </w:rPr>
      </w:pPr>
      <w:r w:rsidRPr="00AC0389">
        <w:rPr>
          <w:rFonts w:eastAsia="Calibri"/>
          <w:i/>
          <w:iCs/>
          <w:sz w:val="24"/>
          <w:szCs w:val="24"/>
          <w:lang w:eastAsia="en-US"/>
        </w:rPr>
        <w:t>Vardas, Pavardė, pareigos;</w:t>
      </w:r>
    </w:p>
    <w:p w14:paraId="11726635" w14:textId="77777777" w:rsidR="00AC0389" w:rsidRPr="00AC0389" w:rsidRDefault="00AC0389" w:rsidP="00AC0389">
      <w:pPr>
        <w:numPr>
          <w:ilvl w:val="0"/>
          <w:numId w:val="11"/>
        </w:numPr>
        <w:tabs>
          <w:tab w:val="left" w:pos="851"/>
        </w:tabs>
        <w:ind w:firstLine="414"/>
        <w:jc w:val="both"/>
        <w:rPr>
          <w:rFonts w:eastAsia="Calibri"/>
          <w:sz w:val="24"/>
          <w:szCs w:val="24"/>
          <w:lang w:eastAsia="en-US"/>
        </w:rPr>
      </w:pPr>
      <w:r w:rsidRPr="00AC0389">
        <w:rPr>
          <w:rFonts w:eastAsia="Calibri"/>
          <w:i/>
          <w:iCs/>
          <w:sz w:val="24"/>
          <w:szCs w:val="24"/>
          <w:lang w:eastAsia="en-US"/>
        </w:rPr>
        <w:t>Vardas, Pavardė, pareigos;</w:t>
      </w:r>
    </w:p>
    <w:p w14:paraId="6CC7C47C" w14:textId="77777777" w:rsidR="00AC0389" w:rsidRPr="00AC0389" w:rsidRDefault="00AC0389" w:rsidP="00AC0389">
      <w:pPr>
        <w:numPr>
          <w:ilvl w:val="0"/>
          <w:numId w:val="11"/>
        </w:numPr>
        <w:tabs>
          <w:tab w:val="left" w:pos="851"/>
        </w:tabs>
        <w:ind w:firstLine="414"/>
        <w:jc w:val="both"/>
        <w:rPr>
          <w:rFonts w:eastAsia="Calibri"/>
          <w:sz w:val="24"/>
          <w:szCs w:val="24"/>
          <w:lang w:eastAsia="en-US"/>
        </w:rPr>
      </w:pPr>
      <w:r w:rsidRPr="00AC0389">
        <w:rPr>
          <w:rFonts w:eastAsia="Calibri"/>
          <w:i/>
          <w:iCs/>
          <w:sz w:val="24"/>
          <w:szCs w:val="24"/>
          <w:lang w:eastAsia="en-US"/>
        </w:rPr>
        <w:t>Vardas, Pavardė, pareigos</w:t>
      </w:r>
      <w:r>
        <w:rPr>
          <w:rFonts w:eastAsia="Calibri"/>
          <w:i/>
          <w:iCs/>
          <w:sz w:val="24"/>
          <w:szCs w:val="24"/>
          <w:lang w:eastAsia="en-US"/>
        </w:rPr>
        <w:t>.</w:t>
      </w:r>
    </w:p>
    <w:p w14:paraId="46C9C2F5" w14:textId="77777777" w:rsidR="009307D2" w:rsidRPr="009307D2" w:rsidRDefault="000B0D8A" w:rsidP="006F2EA0">
      <w:pPr>
        <w:numPr>
          <w:ilvl w:val="0"/>
          <w:numId w:val="9"/>
        </w:numPr>
        <w:tabs>
          <w:tab w:val="left" w:pos="851"/>
        </w:tabs>
        <w:ind w:left="0" w:firstLine="567"/>
        <w:jc w:val="both"/>
        <w:rPr>
          <w:rFonts w:eastAsia="Calibri"/>
          <w:sz w:val="24"/>
          <w:szCs w:val="24"/>
          <w:lang w:eastAsia="en-US"/>
        </w:rPr>
      </w:pPr>
      <w:r w:rsidRPr="000B0D8A">
        <w:rPr>
          <w:rFonts w:eastAsia="Calibri"/>
          <w:spacing w:val="60"/>
          <w:sz w:val="24"/>
          <w:szCs w:val="24"/>
          <w:lang w:eastAsia="en-US"/>
        </w:rPr>
        <w:t>Pavedu</w:t>
      </w:r>
      <w:r>
        <w:rPr>
          <w:rFonts w:eastAsia="Calibri"/>
          <w:sz w:val="24"/>
          <w:szCs w:val="24"/>
          <w:lang w:eastAsia="en-US"/>
        </w:rPr>
        <w:t xml:space="preserve"> </w:t>
      </w:r>
      <w:r w:rsidR="009307D2" w:rsidRPr="009307D2">
        <w:rPr>
          <w:rFonts w:eastAsia="Calibri"/>
          <w:sz w:val="24"/>
          <w:szCs w:val="24"/>
          <w:lang w:eastAsia="en-US"/>
        </w:rPr>
        <w:t>komisijai ne vėliau kaip per 14 kalendorinių dienų įvykdyti pretendentų atranką</w:t>
      </w:r>
      <w:r w:rsidR="006318D2">
        <w:rPr>
          <w:rFonts w:eastAsia="Calibri"/>
          <w:sz w:val="24"/>
          <w:szCs w:val="24"/>
          <w:lang w:eastAsia="en-US"/>
        </w:rPr>
        <w:t>.</w:t>
      </w:r>
      <w:r w:rsidR="009307D2" w:rsidRPr="009307D2">
        <w:rPr>
          <w:rFonts w:eastAsia="Calibri"/>
          <w:sz w:val="24"/>
          <w:szCs w:val="24"/>
          <w:lang w:eastAsia="en-US"/>
        </w:rPr>
        <w:t xml:space="preserve"> </w:t>
      </w:r>
    </w:p>
    <w:p w14:paraId="4548F8DC" w14:textId="77777777" w:rsidR="009307D2" w:rsidRPr="009307D2" w:rsidRDefault="009307D2" w:rsidP="009307D2">
      <w:pPr>
        <w:ind w:firstLine="737"/>
        <w:jc w:val="both"/>
        <w:rPr>
          <w:rFonts w:eastAsia="Calibri"/>
          <w:color w:val="000000"/>
          <w:sz w:val="24"/>
          <w:szCs w:val="24"/>
          <w:highlight w:val="white"/>
          <w:lang w:eastAsia="en-US"/>
        </w:rPr>
      </w:pPr>
    </w:p>
    <w:p w14:paraId="1B7FF12E" w14:textId="77777777" w:rsidR="009307D2" w:rsidRDefault="009307D2" w:rsidP="009307D2">
      <w:pPr>
        <w:ind w:firstLine="737"/>
        <w:jc w:val="both"/>
        <w:rPr>
          <w:rFonts w:eastAsia="Calibri"/>
          <w:color w:val="000000"/>
          <w:sz w:val="24"/>
          <w:szCs w:val="24"/>
          <w:highlight w:val="white"/>
          <w:lang w:eastAsia="en-US"/>
        </w:rPr>
      </w:pPr>
    </w:p>
    <w:p w14:paraId="165442B6" w14:textId="77777777" w:rsidR="000B0D8A" w:rsidRPr="009307D2" w:rsidRDefault="000B0D8A" w:rsidP="009307D2">
      <w:pPr>
        <w:ind w:firstLine="737"/>
        <w:jc w:val="both"/>
        <w:rPr>
          <w:rFonts w:eastAsia="Calibri"/>
          <w:color w:val="000000"/>
          <w:sz w:val="24"/>
          <w:szCs w:val="24"/>
          <w:highlight w:val="white"/>
          <w:lang w:eastAsia="en-US"/>
        </w:rPr>
      </w:pPr>
    </w:p>
    <w:p w14:paraId="39900128" w14:textId="513BFB4C" w:rsidR="009307D2" w:rsidRPr="009307D2" w:rsidRDefault="004C6308" w:rsidP="009307D2">
      <w:pPr>
        <w:jc w:val="both"/>
        <w:rPr>
          <w:rFonts w:eastAsia="Calibri"/>
          <w:color w:val="000000"/>
          <w:sz w:val="24"/>
          <w:szCs w:val="24"/>
          <w:lang w:eastAsia="en-US"/>
        </w:rPr>
      </w:pPr>
      <w:r w:rsidRPr="005A4EED">
        <w:rPr>
          <w:sz w:val="24"/>
          <w:szCs w:val="24"/>
          <w:lang w:eastAsia="lt-LT"/>
        </w:rPr>
        <w:t>Direktorius (-ė)</w:t>
      </w:r>
      <w:r w:rsidRPr="005A4EED">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9307D2" w:rsidRPr="009307D2">
        <w:rPr>
          <w:rFonts w:eastAsia="Calibri"/>
          <w:color w:val="000000"/>
          <w:sz w:val="24"/>
          <w:szCs w:val="24"/>
          <w:lang w:eastAsia="en-US"/>
        </w:rPr>
        <w:tab/>
      </w:r>
      <w:r w:rsidR="000711E4">
        <w:rPr>
          <w:rFonts w:eastAsia="Calibri"/>
          <w:color w:val="000000"/>
          <w:sz w:val="24"/>
          <w:szCs w:val="24"/>
          <w:lang w:eastAsia="en-US"/>
        </w:rPr>
        <w:t xml:space="preserve">              </w:t>
      </w:r>
      <w:bookmarkStart w:id="2" w:name="_GoBack"/>
      <w:bookmarkEnd w:id="2"/>
      <w:r w:rsidRPr="004C6308">
        <w:rPr>
          <w:rFonts w:eastAsia="Calibri"/>
          <w:color w:val="000000"/>
          <w:sz w:val="24"/>
          <w:szCs w:val="24"/>
          <w:lang w:eastAsia="en-US"/>
        </w:rPr>
        <w:t>Vardas, Pavardė</w:t>
      </w:r>
    </w:p>
    <w:p w14:paraId="6489287B" w14:textId="77777777" w:rsidR="009307D2" w:rsidRPr="009307D2" w:rsidRDefault="009307D2" w:rsidP="009307D2">
      <w:pPr>
        <w:jc w:val="both"/>
        <w:rPr>
          <w:rFonts w:eastAsia="Calibri"/>
          <w:color w:val="000000"/>
          <w:sz w:val="24"/>
          <w:szCs w:val="24"/>
          <w:lang w:eastAsia="en-US"/>
        </w:rPr>
      </w:pPr>
    </w:p>
    <w:p w14:paraId="7CE2E56D" w14:textId="77777777" w:rsidR="009307D2" w:rsidRDefault="009307D2" w:rsidP="009307D2">
      <w:pPr>
        <w:jc w:val="both"/>
        <w:rPr>
          <w:rFonts w:eastAsia="Calibri"/>
          <w:color w:val="000000"/>
          <w:sz w:val="24"/>
          <w:szCs w:val="24"/>
          <w:lang w:eastAsia="en-US"/>
        </w:rPr>
      </w:pPr>
    </w:p>
    <w:p w14:paraId="27887245" w14:textId="77777777" w:rsidR="000B0D8A" w:rsidRPr="009307D2" w:rsidRDefault="000B0D8A" w:rsidP="009307D2">
      <w:pPr>
        <w:jc w:val="both"/>
        <w:rPr>
          <w:rFonts w:eastAsia="Calibri"/>
          <w:color w:val="000000"/>
          <w:sz w:val="24"/>
          <w:szCs w:val="24"/>
          <w:lang w:eastAsia="en-US"/>
        </w:rPr>
      </w:pPr>
    </w:p>
    <w:p w14:paraId="38949BA8" w14:textId="77777777" w:rsidR="00113FC3" w:rsidRPr="00113FC3" w:rsidRDefault="00113FC3" w:rsidP="00113FC3">
      <w:pPr>
        <w:jc w:val="both"/>
        <w:rPr>
          <w:sz w:val="24"/>
          <w:szCs w:val="24"/>
        </w:rPr>
      </w:pPr>
      <w:bookmarkStart w:id="3" w:name="_Hlk107563193"/>
    </w:p>
    <w:p w14:paraId="382446A9" w14:textId="77777777" w:rsidR="00113FC3" w:rsidRPr="00113FC3" w:rsidRDefault="00113FC3" w:rsidP="00113FC3">
      <w:pPr>
        <w:jc w:val="both"/>
        <w:rPr>
          <w:rFonts w:eastAsia="Calibri"/>
          <w:sz w:val="24"/>
        </w:rPr>
      </w:pPr>
      <w:r w:rsidRPr="00113FC3">
        <w:rPr>
          <w:rFonts w:eastAsia="Calibri"/>
          <w:sz w:val="24"/>
          <w:lang w:val="sv-SE"/>
        </w:rPr>
        <w:t xml:space="preserve">Susipažinau: </w:t>
      </w:r>
      <w:r w:rsidRPr="00113FC3">
        <w:rPr>
          <w:rFonts w:eastAsia="Calibri"/>
          <w:sz w:val="24"/>
        </w:rPr>
        <w:t>________________________________________________</w:t>
      </w:r>
    </w:p>
    <w:p w14:paraId="62B797EF" w14:textId="77777777" w:rsidR="007036EE" w:rsidRPr="000B0D8A" w:rsidRDefault="00113FC3" w:rsidP="000B0D8A">
      <w:pPr>
        <w:spacing w:before="120"/>
        <w:jc w:val="both"/>
        <w:rPr>
          <w:i/>
          <w:iCs/>
          <w:lang w:eastAsia="lt-LT"/>
        </w:rPr>
      </w:pPr>
      <w:r w:rsidRPr="00113FC3">
        <w:rPr>
          <w:rFonts w:eastAsia="Calibri"/>
          <w:sz w:val="24"/>
        </w:rPr>
        <w:t xml:space="preserve">          </w:t>
      </w:r>
      <w:r w:rsidRPr="00113FC3">
        <w:rPr>
          <w:rFonts w:eastAsia="Calibri"/>
          <w:sz w:val="24"/>
        </w:rPr>
        <w:tab/>
      </w:r>
      <w:r w:rsidRPr="00113FC3">
        <w:rPr>
          <w:rFonts w:eastAsia="Calibri"/>
          <w:sz w:val="24"/>
        </w:rPr>
        <w:tab/>
      </w:r>
      <w:r w:rsidRPr="00113FC3">
        <w:rPr>
          <w:rFonts w:eastAsia="Calibri"/>
          <w:sz w:val="24"/>
        </w:rPr>
        <w:tab/>
      </w:r>
      <w:r w:rsidRPr="00113FC3">
        <w:rPr>
          <w:rFonts w:eastAsia="Calibri"/>
          <w:i/>
          <w:iCs/>
        </w:rPr>
        <w:t>(Darbuotojo vardas, pavardė, parašas, data)</w:t>
      </w:r>
      <w:bookmarkEnd w:id="3"/>
    </w:p>
    <w:sectPr w:rsidR="007036EE" w:rsidRPr="000B0D8A" w:rsidSect="000B0D8A">
      <w:headerReference w:type="default" r:id="rId8"/>
      <w:pgSz w:w="11906" w:h="16838"/>
      <w:pgMar w:top="1134" w:right="567" w:bottom="1134" w:left="1701" w:header="425"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B4B5" w14:textId="77777777" w:rsidR="001070A2" w:rsidRDefault="001070A2" w:rsidP="00EA69BE">
      <w:r>
        <w:separator/>
      </w:r>
    </w:p>
  </w:endnote>
  <w:endnote w:type="continuationSeparator" w:id="0">
    <w:p w14:paraId="30BD9C21" w14:textId="77777777" w:rsidR="001070A2" w:rsidRDefault="001070A2" w:rsidP="00EA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5AD9" w14:textId="77777777" w:rsidR="001070A2" w:rsidRDefault="001070A2" w:rsidP="00EA69BE">
      <w:r>
        <w:separator/>
      </w:r>
    </w:p>
  </w:footnote>
  <w:footnote w:type="continuationSeparator" w:id="0">
    <w:p w14:paraId="648B3BAB" w14:textId="77777777" w:rsidR="001070A2" w:rsidRDefault="001070A2" w:rsidP="00EA6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46D3" w14:textId="77777777" w:rsidR="00EA69BE" w:rsidRDefault="00EA69BE">
    <w:pPr>
      <w:pStyle w:val="Antrats"/>
    </w:pPr>
  </w:p>
  <w:p w14:paraId="4A23E54B" w14:textId="77777777" w:rsidR="00EA69BE" w:rsidRDefault="00EA69B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047D5B"/>
    <w:multiLevelType w:val="multilevel"/>
    <w:tmpl w:val="AEDE09E4"/>
    <w:lvl w:ilvl="0">
      <w:start w:val="1"/>
      <w:numFmt w:val="decimal"/>
      <w:lvlText w:val="%1."/>
      <w:lvlJc w:val="left"/>
      <w:pPr>
        <w:ind w:left="1097" w:hanging="360"/>
      </w:pPr>
      <w:rPr>
        <w:rFonts w:hint="default"/>
      </w:rPr>
    </w:lvl>
    <w:lvl w:ilvl="1">
      <w:start w:val="1"/>
      <w:numFmt w:val="decimal"/>
      <w:isLgl/>
      <w:lvlText w:val="%1.%2."/>
      <w:lvlJc w:val="left"/>
      <w:pPr>
        <w:ind w:left="1097" w:hanging="360"/>
      </w:pPr>
      <w:rPr>
        <w:rFonts w:hint="default"/>
        <w:i w:val="0"/>
        <w:iCs w:val="0"/>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1AF558A6"/>
    <w:multiLevelType w:val="hybridMultilevel"/>
    <w:tmpl w:val="5A2A97C4"/>
    <w:lvl w:ilvl="0" w:tplc="0838A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E391D"/>
    <w:multiLevelType w:val="hybridMultilevel"/>
    <w:tmpl w:val="C0EEED7A"/>
    <w:lvl w:ilvl="0" w:tplc="79227D7E">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F06941"/>
    <w:multiLevelType w:val="hybridMultilevel"/>
    <w:tmpl w:val="565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4E9F"/>
    <w:multiLevelType w:val="multilevel"/>
    <w:tmpl w:val="02E2D37C"/>
    <w:lvl w:ilvl="0">
      <w:start w:val="1"/>
      <w:numFmt w:val="decimal"/>
      <w:lvlText w:val="%1."/>
      <w:lvlJc w:val="left"/>
      <w:pPr>
        <w:tabs>
          <w:tab w:val="num" w:pos="0"/>
        </w:tabs>
        <w:ind w:left="1097" w:hanging="360"/>
      </w:pPr>
      <w:rPr>
        <w:rFonts w:ascii="Times New Roman" w:hAnsi="Times New Roman" w:cs="Times New Roman"/>
        <w:sz w:val="24"/>
        <w:szCs w:val="24"/>
      </w:rPr>
    </w:lvl>
    <w:lvl w:ilvl="1">
      <w:start w:val="1"/>
      <w:numFmt w:val="lowerLetter"/>
      <w:lvlText w:val="%2."/>
      <w:lvlJc w:val="left"/>
      <w:pPr>
        <w:tabs>
          <w:tab w:val="num" w:pos="0"/>
        </w:tabs>
        <w:ind w:left="1817" w:hanging="360"/>
      </w:pPr>
    </w:lvl>
    <w:lvl w:ilvl="2">
      <w:start w:val="1"/>
      <w:numFmt w:val="lowerRoman"/>
      <w:lvlText w:val="%3."/>
      <w:lvlJc w:val="righ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righ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right"/>
      <w:pPr>
        <w:tabs>
          <w:tab w:val="num" w:pos="0"/>
        </w:tabs>
        <w:ind w:left="6857" w:hanging="180"/>
      </w:pPr>
    </w:lvl>
  </w:abstractNum>
  <w:abstractNum w:abstractNumId="6" w15:restartNumberingAfterBreak="0">
    <w:nsid w:val="3D89781F"/>
    <w:multiLevelType w:val="hybridMultilevel"/>
    <w:tmpl w:val="AA92198A"/>
    <w:lvl w:ilvl="0" w:tplc="F81605FA">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65347"/>
    <w:multiLevelType w:val="hybridMultilevel"/>
    <w:tmpl w:val="4558BEBE"/>
    <w:lvl w:ilvl="0" w:tplc="9E68736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511B5"/>
    <w:multiLevelType w:val="hybridMultilevel"/>
    <w:tmpl w:val="B352FDB2"/>
    <w:lvl w:ilvl="0" w:tplc="520ADA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86710"/>
    <w:multiLevelType w:val="multilevel"/>
    <w:tmpl w:val="1E04D080"/>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0" w15:restartNumberingAfterBreak="0">
    <w:nsid w:val="72BF68E8"/>
    <w:multiLevelType w:val="hybridMultilevel"/>
    <w:tmpl w:val="6C6841B2"/>
    <w:lvl w:ilvl="0" w:tplc="478AEF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0"/>
  </w:num>
  <w:num w:numId="3">
    <w:abstractNumId w:val="2"/>
  </w:num>
  <w:num w:numId="4">
    <w:abstractNumId w:val="3"/>
  </w:num>
  <w:num w:numId="5">
    <w:abstractNumId w:val="4"/>
  </w:num>
  <w:num w:numId="6">
    <w:abstractNumId w:val="7"/>
  </w:num>
  <w:num w:numId="7">
    <w:abstractNumId w:val="1"/>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9C"/>
    <w:rsid w:val="000062E5"/>
    <w:rsid w:val="000068B5"/>
    <w:rsid w:val="00007043"/>
    <w:rsid w:val="0001717F"/>
    <w:rsid w:val="00031B82"/>
    <w:rsid w:val="00035409"/>
    <w:rsid w:val="00045BC6"/>
    <w:rsid w:val="00060EF7"/>
    <w:rsid w:val="000630A2"/>
    <w:rsid w:val="000711E4"/>
    <w:rsid w:val="00084172"/>
    <w:rsid w:val="000A5BD9"/>
    <w:rsid w:val="000B0D8A"/>
    <w:rsid w:val="000C67A9"/>
    <w:rsid w:val="000D38E7"/>
    <w:rsid w:val="000E720F"/>
    <w:rsid w:val="000F3E07"/>
    <w:rsid w:val="000F5A4C"/>
    <w:rsid w:val="001061E0"/>
    <w:rsid w:val="001070A2"/>
    <w:rsid w:val="00110551"/>
    <w:rsid w:val="00113FC3"/>
    <w:rsid w:val="001249BB"/>
    <w:rsid w:val="0014591E"/>
    <w:rsid w:val="00147800"/>
    <w:rsid w:val="00150330"/>
    <w:rsid w:val="001538FE"/>
    <w:rsid w:val="001708B8"/>
    <w:rsid w:val="001817FB"/>
    <w:rsid w:val="00190E54"/>
    <w:rsid w:val="001A7673"/>
    <w:rsid w:val="001B20F2"/>
    <w:rsid w:val="001B4BB6"/>
    <w:rsid w:val="001C36D7"/>
    <w:rsid w:val="00207528"/>
    <w:rsid w:val="0021090A"/>
    <w:rsid w:val="002155CA"/>
    <w:rsid w:val="00231F09"/>
    <w:rsid w:val="00234CA4"/>
    <w:rsid w:val="00257532"/>
    <w:rsid w:val="002855EE"/>
    <w:rsid w:val="002C34A3"/>
    <w:rsid w:val="002D0EC3"/>
    <w:rsid w:val="002D2540"/>
    <w:rsid w:val="002F38DD"/>
    <w:rsid w:val="002F6CA1"/>
    <w:rsid w:val="00301ACC"/>
    <w:rsid w:val="0030282C"/>
    <w:rsid w:val="003943C6"/>
    <w:rsid w:val="003A6314"/>
    <w:rsid w:val="003B4017"/>
    <w:rsid w:val="003B6B14"/>
    <w:rsid w:val="003C6C55"/>
    <w:rsid w:val="00413089"/>
    <w:rsid w:val="004338AA"/>
    <w:rsid w:val="00437FD9"/>
    <w:rsid w:val="00483B68"/>
    <w:rsid w:val="004A3C75"/>
    <w:rsid w:val="004C6308"/>
    <w:rsid w:val="004D6FAA"/>
    <w:rsid w:val="004E2C15"/>
    <w:rsid w:val="0050677E"/>
    <w:rsid w:val="00530AF7"/>
    <w:rsid w:val="00531EBD"/>
    <w:rsid w:val="00562275"/>
    <w:rsid w:val="0056566E"/>
    <w:rsid w:val="00570435"/>
    <w:rsid w:val="00575C2F"/>
    <w:rsid w:val="00583AE9"/>
    <w:rsid w:val="00586F43"/>
    <w:rsid w:val="005A4EED"/>
    <w:rsid w:val="005C645B"/>
    <w:rsid w:val="005D0A98"/>
    <w:rsid w:val="006318D2"/>
    <w:rsid w:val="00646E66"/>
    <w:rsid w:val="0066621E"/>
    <w:rsid w:val="00670B35"/>
    <w:rsid w:val="006B1C2A"/>
    <w:rsid w:val="006C1161"/>
    <w:rsid w:val="006D2710"/>
    <w:rsid w:val="006F2EA0"/>
    <w:rsid w:val="00701768"/>
    <w:rsid w:val="007036EE"/>
    <w:rsid w:val="00714AD7"/>
    <w:rsid w:val="00726F0B"/>
    <w:rsid w:val="00740985"/>
    <w:rsid w:val="007432C2"/>
    <w:rsid w:val="00755730"/>
    <w:rsid w:val="0076027E"/>
    <w:rsid w:val="007603BE"/>
    <w:rsid w:val="007824D2"/>
    <w:rsid w:val="00790201"/>
    <w:rsid w:val="007A5704"/>
    <w:rsid w:val="007B364F"/>
    <w:rsid w:val="007B42EB"/>
    <w:rsid w:val="007D0A63"/>
    <w:rsid w:val="007D520E"/>
    <w:rsid w:val="007E4C00"/>
    <w:rsid w:val="007F0112"/>
    <w:rsid w:val="007F1B30"/>
    <w:rsid w:val="007F739C"/>
    <w:rsid w:val="00841838"/>
    <w:rsid w:val="0084588E"/>
    <w:rsid w:val="00860B4C"/>
    <w:rsid w:val="00875AF5"/>
    <w:rsid w:val="008A468E"/>
    <w:rsid w:val="008D29B4"/>
    <w:rsid w:val="008D635A"/>
    <w:rsid w:val="008E79EF"/>
    <w:rsid w:val="008F4131"/>
    <w:rsid w:val="009051ED"/>
    <w:rsid w:val="009307D2"/>
    <w:rsid w:val="009901F7"/>
    <w:rsid w:val="00992125"/>
    <w:rsid w:val="009A721A"/>
    <w:rsid w:val="009B0618"/>
    <w:rsid w:val="009B4A2D"/>
    <w:rsid w:val="009C6F9A"/>
    <w:rsid w:val="009D1588"/>
    <w:rsid w:val="009E5D40"/>
    <w:rsid w:val="009E73BD"/>
    <w:rsid w:val="009F577B"/>
    <w:rsid w:val="00A0337F"/>
    <w:rsid w:val="00A17215"/>
    <w:rsid w:val="00A3120E"/>
    <w:rsid w:val="00A33AD6"/>
    <w:rsid w:val="00A46F92"/>
    <w:rsid w:val="00A81CBE"/>
    <w:rsid w:val="00A9276F"/>
    <w:rsid w:val="00A9793C"/>
    <w:rsid w:val="00AB2A23"/>
    <w:rsid w:val="00AC0389"/>
    <w:rsid w:val="00AD681E"/>
    <w:rsid w:val="00AF299C"/>
    <w:rsid w:val="00B2605A"/>
    <w:rsid w:val="00B32D53"/>
    <w:rsid w:val="00B5778C"/>
    <w:rsid w:val="00B83E62"/>
    <w:rsid w:val="00BC6FBF"/>
    <w:rsid w:val="00BF347E"/>
    <w:rsid w:val="00BF6195"/>
    <w:rsid w:val="00C014D8"/>
    <w:rsid w:val="00C10DA9"/>
    <w:rsid w:val="00C1107B"/>
    <w:rsid w:val="00C56AFB"/>
    <w:rsid w:val="00C670E1"/>
    <w:rsid w:val="00C710B1"/>
    <w:rsid w:val="00C849D2"/>
    <w:rsid w:val="00C8569B"/>
    <w:rsid w:val="00C86D59"/>
    <w:rsid w:val="00C909B6"/>
    <w:rsid w:val="00CB4A56"/>
    <w:rsid w:val="00CB6FA4"/>
    <w:rsid w:val="00D013A2"/>
    <w:rsid w:val="00D21822"/>
    <w:rsid w:val="00D40365"/>
    <w:rsid w:val="00D4081F"/>
    <w:rsid w:val="00D448EC"/>
    <w:rsid w:val="00D45835"/>
    <w:rsid w:val="00D52FDB"/>
    <w:rsid w:val="00D70882"/>
    <w:rsid w:val="00D771EC"/>
    <w:rsid w:val="00D80BF0"/>
    <w:rsid w:val="00D93927"/>
    <w:rsid w:val="00D93E84"/>
    <w:rsid w:val="00DA381E"/>
    <w:rsid w:val="00DA7606"/>
    <w:rsid w:val="00DB432E"/>
    <w:rsid w:val="00DD0118"/>
    <w:rsid w:val="00DD5A32"/>
    <w:rsid w:val="00E02052"/>
    <w:rsid w:val="00E125A4"/>
    <w:rsid w:val="00E30C29"/>
    <w:rsid w:val="00E3111D"/>
    <w:rsid w:val="00E36A06"/>
    <w:rsid w:val="00E40191"/>
    <w:rsid w:val="00E5776B"/>
    <w:rsid w:val="00E653AA"/>
    <w:rsid w:val="00E73A5F"/>
    <w:rsid w:val="00E77238"/>
    <w:rsid w:val="00EA19E6"/>
    <w:rsid w:val="00EA69BE"/>
    <w:rsid w:val="00EC6DC1"/>
    <w:rsid w:val="00F02B9F"/>
    <w:rsid w:val="00F0532F"/>
    <w:rsid w:val="00F21B31"/>
    <w:rsid w:val="00F531AF"/>
    <w:rsid w:val="00F53B76"/>
    <w:rsid w:val="00F65F5E"/>
    <w:rsid w:val="00F6795A"/>
    <w:rsid w:val="00F85810"/>
    <w:rsid w:val="00FC207C"/>
    <w:rsid w:val="00FC4D40"/>
    <w:rsid w:val="00FE6580"/>
    <w:rsid w:val="00FF24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E12B7AA"/>
  <w15:chartTrackingRefBased/>
  <w15:docId w15:val="{D6C9937D-54E3-4357-9B8B-8BBE9B51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zh-CN"/>
    </w:rPr>
  </w:style>
  <w:style w:type="paragraph" w:styleId="Antrat1">
    <w:name w:val="heading 1"/>
    <w:basedOn w:val="prastasis"/>
    <w:next w:val="prastasis"/>
    <w:qFormat/>
    <w:pPr>
      <w:keepNext/>
      <w:numPr>
        <w:numId w:val="1"/>
      </w:numPr>
      <w:jc w:val="center"/>
      <w:outlineLvl w:val="0"/>
    </w:pPr>
    <w:rPr>
      <w:b/>
      <w:sz w:val="24"/>
    </w:rPr>
  </w:style>
  <w:style w:type="paragraph" w:styleId="Antrat2">
    <w:name w:val="heading 2"/>
    <w:basedOn w:val="prastasis"/>
    <w:next w:val="prastasis"/>
    <w:qFormat/>
    <w:pPr>
      <w:keepNext/>
      <w:numPr>
        <w:ilvl w:val="1"/>
        <w:numId w:val="1"/>
      </w:numPr>
      <w:outlineLvl w:val="1"/>
    </w:pPr>
    <w:rPr>
      <w:b/>
      <w:sz w:val="24"/>
    </w:rPr>
  </w:style>
  <w:style w:type="paragraph" w:styleId="Antrat3">
    <w:name w:val="heading 3"/>
    <w:basedOn w:val="prastasis"/>
    <w:next w:val="prastasis"/>
    <w:qFormat/>
    <w:pPr>
      <w:keepNext/>
      <w:numPr>
        <w:ilvl w:val="2"/>
        <w:numId w:val="1"/>
      </w:numPr>
      <w:jc w:val="center"/>
      <w:outlineLvl w:val="2"/>
    </w:pPr>
    <w:rPr>
      <w:sz w:val="24"/>
    </w:rPr>
  </w:style>
  <w:style w:type="paragraph" w:styleId="Antrat4">
    <w:name w:val="heading 4"/>
    <w:basedOn w:val="prastasis"/>
    <w:next w:val="prastasis"/>
    <w:qFormat/>
    <w:pPr>
      <w:keepNext/>
      <w:numPr>
        <w:ilvl w:val="3"/>
        <w:numId w:val="1"/>
      </w:numPr>
      <w:ind w:left="1440"/>
      <w:outlineLvl w:val="3"/>
    </w:pPr>
    <w:rPr>
      <w:b/>
      <w:sz w:val="24"/>
    </w:rPr>
  </w:style>
  <w:style w:type="paragraph" w:styleId="Antrat5">
    <w:name w:val="heading 5"/>
    <w:basedOn w:val="prastasis"/>
    <w:next w:val="prastasis"/>
    <w:qFormat/>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DefaultParagraphFont1">
    <w:name w:val="Default Paragraph Font1"/>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DefaultParagraphFont">
    <w:name w:val="WW-Default Paragraph Font"/>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0z0">
    <w:name w:val="WW8Num20z0"/>
    <w:rPr>
      <w:rFonts w:ascii="Symbol" w:hAnsi="Symbol" w:cs="Symbol"/>
    </w:rPr>
  </w:style>
  <w:style w:type="character" w:customStyle="1" w:styleId="WW-DefaultParagraphFont111">
    <w:name w:val="WW-Default Paragraph Font111"/>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rFonts w:ascii="TimesLT" w:hAnsi="TimesLT" w:cs="TimesLT"/>
      <w:sz w:val="24"/>
      <w:lang w:val="en-US"/>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Tahoma"/>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WW-Caption">
    <w:name w:val="WW-Caption"/>
    <w:basedOn w:val="prastasis"/>
    <w:pPr>
      <w:suppressLineNumbers/>
      <w:spacing w:before="120" w:after="120"/>
    </w:pPr>
    <w:rPr>
      <w:rFonts w:cs="Tahoma"/>
      <w:i/>
      <w:iCs/>
      <w:sz w:val="24"/>
      <w:szCs w:val="24"/>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WW-Caption1">
    <w:name w:val="WW-Caption1"/>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TimesLT" w:hAnsi="TimesLT"/>
      <w:sz w:val="24"/>
      <w:lang w:val="en-US"/>
    </w:rPr>
  </w:style>
  <w:style w:type="paragraph" w:styleId="Pagrindiniotekstotrauka">
    <w:name w:val="Body Text Indent"/>
    <w:basedOn w:val="prastasis"/>
    <w:pPr>
      <w:ind w:firstLine="720"/>
      <w:jc w:val="both"/>
    </w:pPr>
    <w:rPr>
      <w:rFonts w:ascii="TimesLT" w:hAnsi="TimesLT" w:cs="TimesLT"/>
      <w:sz w:val="24"/>
      <w:lang w:val="en-US"/>
    </w:rPr>
  </w:style>
  <w:style w:type="paragraph" w:customStyle="1" w:styleId="BodyText21">
    <w:name w:val="Body Text 21"/>
    <w:basedOn w:val="prastasis"/>
    <w:pPr>
      <w:jc w:val="center"/>
    </w:pPr>
    <w:rPr>
      <w:b/>
      <w:sz w:val="24"/>
    </w:rPr>
  </w:style>
  <w:style w:type="character" w:customStyle="1" w:styleId="AntratsDiagrama">
    <w:name w:val="Antraštės Diagrama"/>
    <w:link w:val="Antrats"/>
    <w:rsid w:val="00E125A4"/>
    <w:rPr>
      <w:rFonts w:ascii="TimesLT" w:hAnsi="TimesLT" w:cs="TimesLT"/>
      <w:sz w:val="24"/>
      <w:lang w:val="en-US" w:eastAsia="zh-CN"/>
    </w:rPr>
  </w:style>
  <w:style w:type="character" w:styleId="Hipersaitas">
    <w:name w:val="Hyperlink"/>
    <w:uiPriority w:val="99"/>
    <w:unhideWhenUsed/>
    <w:rsid w:val="00007043"/>
    <w:rPr>
      <w:color w:val="0000FF"/>
      <w:u w:val="single"/>
    </w:rPr>
  </w:style>
  <w:style w:type="paragraph" w:styleId="Debesliotekstas">
    <w:name w:val="Balloon Text"/>
    <w:basedOn w:val="prastasis"/>
    <w:link w:val="DebesliotekstasDiagrama"/>
    <w:uiPriority w:val="99"/>
    <w:semiHidden/>
    <w:unhideWhenUsed/>
    <w:rsid w:val="0001717F"/>
    <w:rPr>
      <w:rFonts w:ascii="Segoe UI" w:hAnsi="Segoe UI" w:cs="Segoe UI"/>
      <w:sz w:val="18"/>
      <w:szCs w:val="18"/>
    </w:rPr>
  </w:style>
  <w:style w:type="character" w:customStyle="1" w:styleId="DebesliotekstasDiagrama">
    <w:name w:val="Debesėlio tekstas Diagrama"/>
    <w:link w:val="Debesliotekstas"/>
    <w:uiPriority w:val="99"/>
    <w:semiHidden/>
    <w:rsid w:val="0001717F"/>
    <w:rPr>
      <w:rFonts w:ascii="Segoe UI" w:hAnsi="Segoe UI" w:cs="Segoe UI"/>
      <w:sz w:val="18"/>
      <w:szCs w:val="18"/>
      <w:lang w:eastAsia="zh-CN"/>
    </w:rPr>
  </w:style>
  <w:style w:type="paragraph" w:styleId="Porat">
    <w:name w:val="footer"/>
    <w:basedOn w:val="prastasis"/>
    <w:link w:val="PoratDiagrama"/>
    <w:uiPriority w:val="99"/>
    <w:unhideWhenUsed/>
    <w:rsid w:val="00EA69BE"/>
    <w:pPr>
      <w:tabs>
        <w:tab w:val="center" w:pos="4680"/>
        <w:tab w:val="right" w:pos="9360"/>
      </w:tabs>
    </w:pPr>
  </w:style>
  <w:style w:type="character" w:customStyle="1" w:styleId="PoratDiagrama">
    <w:name w:val="Poraštė Diagrama"/>
    <w:link w:val="Porat"/>
    <w:uiPriority w:val="99"/>
    <w:rsid w:val="00EA69BE"/>
    <w:rPr>
      <w:lang w:val="lt-LT" w:eastAsia="zh-CN"/>
    </w:rPr>
  </w:style>
  <w:style w:type="paragraph" w:customStyle="1" w:styleId="Default">
    <w:name w:val="Default"/>
    <w:rsid w:val="00D70882"/>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1070</Words>
  <Characters>611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Dalyte</dc:creator>
  <cp:keywords/>
  <cp:lastModifiedBy>PC26</cp:lastModifiedBy>
  <cp:revision>3</cp:revision>
  <cp:lastPrinted>2022-07-26T05:21:00Z</cp:lastPrinted>
  <dcterms:created xsi:type="dcterms:W3CDTF">2022-08-31T11:16:00Z</dcterms:created>
  <dcterms:modified xsi:type="dcterms:W3CDTF">2022-09-01T07:03:00Z</dcterms:modified>
</cp:coreProperties>
</file>